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23" w:rsidRDefault="0032774C">
      <w:pPr>
        <w:spacing w:after="0" w:line="240" w:lineRule="auto"/>
        <w:jc w:val="right"/>
      </w:pPr>
      <w:r>
        <w:t xml:space="preserve">                                                                  Утверждаю</w:t>
      </w:r>
    </w:p>
    <w:p w:rsidR="00A54123" w:rsidRDefault="0032774C">
      <w:pPr>
        <w:spacing w:after="0" w:line="240" w:lineRule="auto"/>
        <w:jc w:val="right"/>
      </w:pPr>
      <w:r>
        <w:t xml:space="preserve">Генеральный директор </w:t>
      </w:r>
    </w:p>
    <w:p w:rsidR="00A54123" w:rsidRDefault="0032774C">
      <w:pPr>
        <w:spacing w:after="0" w:line="240" w:lineRule="auto"/>
        <w:jc w:val="right"/>
      </w:pPr>
      <w:r>
        <w:t>Общества с</w:t>
      </w:r>
      <w:r w:rsidR="001928A7">
        <w:t xml:space="preserve"> ограниченной ответственностью ООО «РОКВИ</w:t>
      </w:r>
      <w:r>
        <w:t>»</w:t>
      </w:r>
    </w:p>
    <w:p w:rsidR="00A54123" w:rsidRDefault="001928A7">
      <w:pPr>
        <w:spacing w:after="0" w:line="240" w:lineRule="auto"/>
        <w:jc w:val="right"/>
      </w:pPr>
      <w:r>
        <w:t>Астафьева В.А</w:t>
      </w:r>
      <w:r w:rsidR="0032774C">
        <w:t>.</w:t>
      </w:r>
    </w:p>
    <w:p w:rsidR="00A54123" w:rsidRDefault="00A54123">
      <w:pPr>
        <w:spacing w:after="0" w:line="240" w:lineRule="auto"/>
        <w:jc w:val="right"/>
      </w:pPr>
    </w:p>
    <w:p w:rsidR="00A54123" w:rsidRDefault="0032774C">
      <w:pPr>
        <w:spacing w:after="0" w:line="240" w:lineRule="auto"/>
        <w:jc w:val="right"/>
      </w:pPr>
      <w:r>
        <w:t xml:space="preserve">                                       </w:t>
      </w:r>
    </w:p>
    <w:p w:rsidR="00A54123" w:rsidRDefault="00A54123">
      <w:pPr>
        <w:spacing w:after="0" w:line="240" w:lineRule="auto"/>
        <w:jc w:val="right"/>
      </w:pPr>
    </w:p>
    <w:p w:rsidR="00A54123" w:rsidRDefault="0032774C">
      <w:pPr>
        <w:spacing w:after="0" w:line="240" w:lineRule="auto"/>
        <w:jc w:val="right"/>
      </w:pPr>
      <w:r>
        <w:t xml:space="preserve">                   </w:t>
      </w:r>
      <w:r w:rsidR="001928A7">
        <w:t xml:space="preserve">                             "01" апреля 2023</w:t>
      </w:r>
      <w:r>
        <w:t xml:space="preserve"> г.</w:t>
      </w:r>
    </w:p>
    <w:p w:rsidR="00A54123" w:rsidRDefault="00A54123">
      <w:pPr>
        <w:spacing w:after="225" w:line="240" w:lineRule="auto"/>
        <w:jc w:val="center"/>
        <w:rPr>
          <w:b/>
        </w:rPr>
      </w:pPr>
    </w:p>
    <w:p w:rsidR="00A54123" w:rsidRDefault="0032774C">
      <w:pPr>
        <w:spacing w:after="225" w:line="240" w:lineRule="auto"/>
        <w:jc w:val="center"/>
        <w:rPr>
          <w:b/>
        </w:rPr>
      </w:pPr>
      <w:r>
        <w:rPr>
          <w:b/>
        </w:rPr>
        <w:t>Политика общества с</w:t>
      </w:r>
      <w:r w:rsidR="001928A7">
        <w:rPr>
          <w:b/>
        </w:rPr>
        <w:t xml:space="preserve"> ограниченной ответственностью </w:t>
      </w:r>
      <w:r w:rsidR="001928A7" w:rsidRPr="001928A7">
        <w:rPr>
          <w:b/>
        </w:rPr>
        <w:t xml:space="preserve">ООО </w:t>
      </w:r>
      <w:r w:rsidR="001928A7">
        <w:rPr>
          <w:b/>
        </w:rPr>
        <w:t>«</w:t>
      </w:r>
      <w:r w:rsidR="001928A7" w:rsidRPr="001928A7">
        <w:rPr>
          <w:b/>
        </w:rPr>
        <w:t>РОКВИ</w:t>
      </w:r>
      <w:r w:rsidR="001928A7">
        <w:rPr>
          <w:b/>
        </w:rPr>
        <w:t>»</w:t>
      </w:r>
      <w:r>
        <w:t xml:space="preserve"> </w:t>
      </w:r>
      <w:r>
        <w:rPr>
          <w:b/>
        </w:rPr>
        <w:t>в отношении обработки персональных данных</w:t>
      </w:r>
    </w:p>
    <w:p w:rsidR="00A54123" w:rsidRDefault="0032774C">
      <w:pPr>
        <w:numPr>
          <w:ilvl w:val="0"/>
          <w:numId w:val="1"/>
        </w:numPr>
        <w:spacing w:after="225" w:line="240" w:lineRule="auto"/>
        <w:ind w:left="600" w:firstLine="0"/>
        <w:rPr>
          <w:b/>
        </w:rPr>
      </w:pPr>
      <w:r>
        <w:rPr>
          <w:b/>
        </w:rPr>
        <w:t>Назначение и основание действия Политики обработки персональных данных</w:t>
      </w:r>
    </w:p>
    <w:p w:rsidR="00A54123" w:rsidRDefault="0032774C">
      <w:pPr>
        <w:spacing w:after="0"/>
        <w:jc w:val="both"/>
      </w:pPr>
      <w:r>
        <w:t>1.1.  Настоя</w:t>
      </w:r>
      <w:r>
        <w:t>щая Политика общества с ограниченной ответственностью «</w:t>
      </w:r>
      <w:r w:rsidR="001928A7">
        <w:t>ООО РОКВИ</w:t>
      </w:r>
      <w:r w:rsidR="001928A7">
        <w:t xml:space="preserve">»  (далее - Оператор, </w:t>
      </w:r>
      <w:r w:rsidR="001928A7">
        <w:t xml:space="preserve">ООО </w:t>
      </w:r>
      <w:r w:rsidR="001928A7">
        <w:t>«</w:t>
      </w:r>
      <w:r w:rsidR="001928A7">
        <w:t>РОКВИ</w:t>
      </w:r>
      <w:r>
        <w:t>» ) в отношении обработки персональных данных (далее - Политика) разработана во исполнение требований п. 2 ч. 1 ст. 18.1 Федерального закона от 27.07.2006 N 152-Ф</w:t>
      </w:r>
      <w:r>
        <w:t>З «О персональных данных»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54123" w:rsidRDefault="0032774C">
      <w:pPr>
        <w:spacing w:after="0"/>
        <w:jc w:val="both"/>
      </w:pPr>
      <w:r>
        <w:t>1.2.</w:t>
      </w:r>
      <w:r>
        <w:t xml:space="preserve"> Действие Политики распространяется на все персональные данные субъектов, обрабатываемые Оператором с применением средств автоматизации и без применения таких средств.</w:t>
      </w:r>
    </w:p>
    <w:p w:rsidR="00A54123" w:rsidRDefault="0032774C">
      <w:pPr>
        <w:pStyle w:val="a3"/>
        <w:numPr>
          <w:ilvl w:val="1"/>
          <w:numId w:val="2"/>
        </w:numPr>
        <w:spacing w:after="0"/>
        <w:jc w:val="both"/>
      </w:pPr>
      <w:r>
        <w:t xml:space="preserve">  К настоящей Политике имеет доступ любой субъект персональных данных.</w:t>
      </w:r>
    </w:p>
    <w:p w:rsidR="00A54123" w:rsidRDefault="0032774C">
      <w:pPr>
        <w:pStyle w:val="a3"/>
        <w:numPr>
          <w:ilvl w:val="1"/>
          <w:numId w:val="2"/>
        </w:numPr>
        <w:spacing w:after="225"/>
        <w:ind w:left="0" w:firstLine="0"/>
        <w:jc w:val="both"/>
      </w:pPr>
      <w:r>
        <w:t>Во исполнение тре</w:t>
      </w:r>
      <w:r>
        <w:t>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A54123" w:rsidRDefault="0032774C">
      <w:pPr>
        <w:pStyle w:val="a3"/>
        <w:numPr>
          <w:ilvl w:val="1"/>
          <w:numId w:val="2"/>
        </w:numPr>
        <w:spacing w:after="225"/>
        <w:ind w:left="0" w:firstLine="0"/>
        <w:jc w:val="both"/>
      </w:pPr>
      <w:r>
        <w:t xml:space="preserve">Действующая редакция Политики обработки персональных данных размещена также в сети </w:t>
      </w:r>
      <w:r>
        <w:t xml:space="preserve">Интернет по адресам: </w:t>
      </w:r>
      <w:hyperlink r:id="rId7" w:history="1">
        <w:r w:rsidR="001928A7" w:rsidRPr="004D5362">
          <w:rPr>
            <w:rStyle w:val="a7"/>
            <w:lang w:val="en-US"/>
          </w:rPr>
          <w:t>http</w:t>
        </w:r>
        <w:r w:rsidR="001928A7" w:rsidRPr="004D5362">
          <w:rPr>
            <w:rStyle w:val="a7"/>
          </w:rPr>
          <w:t>://</w:t>
        </w:r>
        <w:r w:rsidR="001928A7" w:rsidRPr="004D5362">
          <w:rPr>
            <w:rStyle w:val="a7"/>
            <w:lang w:val="en-US"/>
          </w:rPr>
          <w:t>www</w:t>
        </w:r>
        <w:r w:rsidR="001928A7" w:rsidRPr="004D5362">
          <w:rPr>
            <w:rStyle w:val="a7"/>
          </w:rPr>
          <w:t>.</w:t>
        </w:r>
        <w:r w:rsidR="001928A7" w:rsidRPr="004D5362">
          <w:rPr>
            <w:rStyle w:val="a7"/>
          </w:rPr>
          <w:t>rockbrosbike.ru</w:t>
        </w:r>
      </w:hyperlink>
      <w:r w:rsidR="001928A7">
        <w:t>,</w:t>
      </w:r>
      <w:r w:rsidR="001928A7" w:rsidRPr="001928A7">
        <w:t xml:space="preserve"> </w:t>
      </w:r>
      <w:hyperlink r:id="rId8" w:history="1">
        <w:r>
          <w:rPr>
            <w:rStyle w:val="a7"/>
          </w:rPr>
          <w:t>http://www.velocitygroup.ru</w:t>
        </w:r>
      </w:hyperlink>
      <w:r>
        <w:t xml:space="preserve">, </w:t>
      </w:r>
      <w:hyperlink r:id="rId9" w:history="1">
        <w:r>
          <w:rPr>
            <w:rStyle w:val="a7"/>
          </w:rPr>
          <w:t>http://www.velocityk.ru</w:t>
        </w:r>
      </w:hyperlink>
      <w:r>
        <w:t xml:space="preserve">, </w:t>
      </w:r>
      <w:hyperlink r:id="rId10" w:history="1">
        <w:r>
          <w:rPr>
            <w:rStyle w:val="a7"/>
          </w:rPr>
          <w:t>http://www.bsemoto.pro</w:t>
        </w:r>
      </w:hyperlink>
      <w:r>
        <w:t xml:space="preserve">, </w:t>
      </w:r>
      <w:hyperlink r:id="rId11" w:history="1">
        <w:r>
          <w:rPr>
            <w:rStyle w:val="a7"/>
          </w:rPr>
          <w:t>http://</w:t>
        </w:r>
        <w:r>
          <w:rPr>
            <w:rStyle w:val="a7"/>
          </w:rPr>
          <w:t>sym-russia.com</w:t>
        </w:r>
      </w:hyperlink>
      <w:r>
        <w:t xml:space="preserve">, </w:t>
      </w:r>
      <w:hyperlink r:id="rId12" w:history="1">
        <w:r>
          <w:rPr>
            <w:rStyle w:val="a7"/>
          </w:rPr>
          <w:t>http://www.alpinebike.ru</w:t>
        </w:r>
      </w:hyperlink>
      <w:r>
        <w:t xml:space="preserve">, </w:t>
      </w:r>
      <w:hyperlink r:id="rId13" w:history="1">
        <w:r>
          <w:rPr>
            <w:rStyle w:val="a7"/>
          </w:rPr>
          <w:t>http://www.koshine-russia.ru</w:t>
        </w:r>
      </w:hyperlink>
      <w:r>
        <w:t xml:space="preserve">, </w:t>
      </w:r>
      <w:hyperlink r:id="rId14" w:history="1">
        <w:r>
          <w:rPr>
            <w:rStyle w:val="a7"/>
          </w:rPr>
          <w:t>http://www.sssr-russia.ru,</w:t>
        </w:r>
      </w:hyperlink>
      <w:r>
        <w:t xml:space="preserve"> </w:t>
      </w:r>
      <w:hyperlink r:id="rId15" w:history="1">
        <w:r>
          <w:rPr>
            <w:rStyle w:val="a7"/>
          </w:rPr>
          <w:t>https://testdrive.sym-russia.com/,</w:t>
        </w:r>
      </w:hyperlink>
      <w:r>
        <w:t xml:space="preserve"> </w:t>
      </w:r>
      <w:hyperlink r:id="rId16" w:history="1">
        <w:r>
          <w:rPr>
            <w:rStyle w:val="a7"/>
          </w:rPr>
          <w:t>https://testdrive.bsemoto.pro/</w:t>
        </w:r>
      </w:hyperlink>
      <w:r>
        <w:t xml:space="preserve">   и является публичной офертой  ООО «</w:t>
      </w:r>
      <w:r w:rsidR="001928A7">
        <w:t>РОКВИ</w:t>
      </w:r>
      <w:r>
        <w:t>» . Акцепт оферты осуществляется путем нажатия кнопки «Разрешить данному сайту обраб</w:t>
      </w:r>
      <w:r>
        <w:t>атывать данные, согласно Политики обработки персональных данных» или аналогичной, что является принятием (акцептом) данной Политики. Акцепт оферты означает безоговорочное согласие Посетителя с условиями обработки его персональных данных, изложенных в насто</w:t>
      </w:r>
      <w:r>
        <w:t>ящей Политики.</w:t>
      </w:r>
    </w:p>
    <w:p w:rsidR="00A54123" w:rsidRDefault="0032774C">
      <w:pPr>
        <w:numPr>
          <w:ilvl w:val="0"/>
          <w:numId w:val="2"/>
        </w:numPr>
        <w:spacing w:after="225" w:line="240" w:lineRule="auto"/>
        <w:ind w:left="600" w:firstLine="0"/>
        <w:rPr>
          <w:b/>
        </w:rPr>
      </w:pPr>
      <w:r>
        <w:rPr>
          <w:b/>
        </w:rPr>
        <w:t>Основные определения</w:t>
      </w:r>
    </w:p>
    <w:p w:rsidR="00A54123" w:rsidRDefault="0032774C">
      <w:pPr>
        <w:spacing w:after="225"/>
        <w:jc w:val="both"/>
      </w:pPr>
      <w:r>
        <w:rPr>
          <w:b/>
        </w:rPr>
        <w:t>Персональные данные</w:t>
      </w:r>
      <w:r>
        <w:t xml:space="preserve"> - любая информация, относящаяся к прямо или косвенно к определяемому физическому лицу (гражданину). К такой информации, в частности, можно отнести: ФИО, год, месяц, дата и место рождения, адрес, сведе</w:t>
      </w:r>
      <w:r>
        <w:t>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</w:p>
    <w:p w:rsidR="00A54123" w:rsidRDefault="0032774C">
      <w:pPr>
        <w:pStyle w:val="16"/>
        <w:spacing w:after="20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Обработка персональных данных</w:t>
      </w:r>
      <w:r>
        <w:rPr>
          <w:rFonts w:ascii="Times New Roman" w:hAnsi="Times New Roman"/>
          <w:color w:val="000000" w:themeColor="text1"/>
          <w:sz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</w:t>
      </w:r>
      <w:r>
        <w:rPr>
          <w:rFonts w:ascii="Times New Roman" w:hAnsi="Times New Roman"/>
          <w:color w:val="000000" w:themeColor="text1"/>
          <w:sz w:val="24"/>
        </w:rPr>
        <w:lastRenderedPageBreak/>
        <w:t>или без использования таких средств. К таким действиям (операциям) можно отнести: сбор, получение, запись, система</w:t>
      </w:r>
      <w:r>
        <w:rPr>
          <w:rFonts w:ascii="Times New Roman" w:hAnsi="Times New Roman"/>
          <w:color w:val="000000" w:themeColor="text1"/>
          <w:sz w:val="24"/>
        </w:rPr>
        <w:t xml:space="preserve">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  </w:t>
      </w:r>
    </w:p>
    <w:p w:rsidR="00A54123" w:rsidRDefault="0032774C">
      <w:pPr>
        <w:spacing w:after="0" w:line="240" w:lineRule="auto"/>
        <w:jc w:val="both"/>
        <w:rPr>
          <w:b/>
        </w:rPr>
      </w:pPr>
      <w:r>
        <w:rPr>
          <w:b/>
        </w:rPr>
        <w:t xml:space="preserve">Распространение персональных данных </w:t>
      </w:r>
      <w:r>
        <w:rPr>
          <w:b/>
        </w:rPr>
        <w:t xml:space="preserve">- </w:t>
      </w:r>
      <w:r>
        <w:t>действия, направленные на раскрытие персональных данных неопределенному кругу лиц.</w:t>
      </w:r>
    </w:p>
    <w:p w:rsidR="00A54123" w:rsidRDefault="0032774C">
      <w:pPr>
        <w:spacing w:before="240" w:after="0" w:line="240" w:lineRule="auto"/>
        <w:jc w:val="both"/>
        <w:rPr>
          <w:b/>
        </w:rPr>
      </w:pPr>
      <w:r>
        <w:rPr>
          <w:b/>
        </w:rPr>
        <w:t xml:space="preserve">Предоставление персональных данных - </w:t>
      </w:r>
      <w:r>
        <w:t>действия, направленные на раскрытие персональных данных определенному лицу или определенному кругу лиц.</w:t>
      </w:r>
    </w:p>
    <w:p w:rsidR="00A54123" w:rsidRDefault="0032774C">
      <w:pPr>
        <w:spacing w:before="240" w:after="0" w:line="240" w:lineRule="auto"/>
        <w:jc w:val="both"/>
        <w:rPr>
          <w:b/>
        </w:rPr>
      </w:pPr>
      <w:r>
        <w:rPr>
          <w:b/>
        </w:rPr>
        <w:t>Блокирование персональных данн</w:t>
      </w:r>
      <w:r>
        <w:rPr>
          <w:b/>
        </w:rPr>
        <w:t xml:space="preserve">ых - </w:t>
      </w:r>
      <w:r>
        <w:t>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54123" w:rsidRDefault="0032774C">
      <w:pPr>
        <w:spacing w:before="240" w:after="0" w:line="240" w:lineRule="auto"/>
        <w:jc w:val="both"/>
        <w:rPr>
          <w:b/>
        </w:rPr>
      </w:pPr>
      <w:r>
        <w:rPr>
          <w:b/>
        </w:rPr>
        <w:t xml:space="preserve">Уничтожение персональных данных - </w:t>
      </w:r>
      <w:r>
        <w:t xml:space="preserve">действия, в результате которых становится невозможным восстановить содержание </w:t>
      </w:r>
      <w:r>
        <w:t>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A54123" w:rsidRDefault="0032774C">
      <w:pPr>
        <w:spacing w:before="240" w:after="0" w:line="240" w:lineRule="auto"/>
        <w:jc w:val="both"/>
        <w:rPr>
          <w:b/>
        </w:rPr>
      </w:pPr>
      <w:r>
        <w:rPr>
          <w:b/>
        </w:rPr>
        <w:t xml:space="preserve">Обезличивание персональных данных - </w:t>
      </w:r>
      <w:r>
        <w:t>действия, в результате которых становится невозможным без использовани</w:t>
      </w:r>
      <w:r>
        <w:t>я дополнительной информации определить принадлежность персональных данных конкретному субъекту персональных данных.</w:t>
      </w:r>
    </w:p>
    <w:p w:rsidR="00A54123" w:rsidRDefault="0032774C">
      <w:pPr>
        <w:spacing w:before="240" w:after="0" w:line="240" w:lineRule="auto"/>
        <w:jc w:val="both"/>
      </w:pPr>
      <w:r>
        <w:rPr>
          <w:b/>
        </w:rPr>
        <w:t>Информационная система персональных данных</w:t>
      </w:r>
      <w: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A54123" w:rsidRDefault="0032774C">
      <w:pPr>
        <w:spacing w:before="240" w:after="0" w:line="240" w:lineRule="auto"/>
        <w:jc w:val="both"/>
      </w:pPr>
      <w:r>
        <w:rPr>
          <w:b/>
        </w:rPr>
        <w:t>Автоматизированная обработка персональных данных</w:t>
      </w:r>
      <w:r>
        <w:t xml:space="preserve"> - обработка персональных данных с помощью средств вычислительно</w:t>
      </w:r>
      <w:r>
        <w:t>й техники.</w:t>
      </w:r>
    </w:p>
    <w:p w:rsidR="00A54123" w:rsidRDefault="0032774C">
      <w:pPr>
        <w:spacing w:before="240" w:after="0" w:line="240" w:lineRule="auto"/>
        <w:jc w:val="both"/>
      </w:pPr>
      <w:r>
        <w:rPr>
          <w:b/>
        </w:rPr>
        <w:t>Трансграничная передача персональных данных</w:t>
      </w:r>
      <w: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юридическому лицу.</w:t>
      </w:r>
    </w:p>
    <w:p w:rsidR="00A54123" w:rsidRDefault="00A54123">
      <w:pPr>
        <w:spacing w:after="0" w:line="240" w:lineRule="auto"/>
        <w:jc w:val="both"/>
        <w:outlineLvl w:val="0"/>
      </w:pPr>
    </w:p>
    <w:p w:rsidR="00A54123" w:rsidRDefault="0032774C">
      <w:pPr>
        <w:spacing w:after="0" w:line="240" w:lineRule="auto"/>
        <w:rPr>
          <w:b/>
        </w:rPr>
      </w:pPr>
      <w:r>
        <w:rPr>
          <w:b/>
        </w:rPr>
        <w:t xml:space="preserve">   3. Правовые основания обработки пе</w:t>
      </w:r>
      <w:r>
        <w:rPr>
          <w:b/>
        </w:rPr>
        <w:t>рсональных данных</w:t>
      </w:r>
    </w:p>
    <w:p w:rsidR="00A54123" w:rsidRDefault="00A54123">
      <w:pPr>
        <w:spacing w:after="0" w:line="240" w:lineRule="auto"/>
        <w:jc w:val="both"/>
      </w:pPr>
    </w:p>
    <w:p w:rsidR="00A54123" w:rsidRDefault="0032774C">
      <w:pPr>
        <w:spacing w:after="0" w:line="240" w:lineRule="auto"/>
        <w:jc w:val="both"/>
      </w:pPr>
      <w: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hyperlink r:id="rId17" w:history="1">
        <w:r>
          <w:t>Конституция</w:t>
        </w:r>
      </w:hyperlink>
      <w:r>
        <w:t xml:space="preserve"> Российской Федерации;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 xml:space="preserve">Гражданский </w:t>
      </w:r>
      <w:hyperlink r:id="rId18" w:history="1">
        <w:r>
          <w:t>кодекс</w:t>
        </w:r>
      </w:hyperlink>
      <w:r>
        <w:t xml:space="preserve"> Российской Федерации;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 xml:space="preserve">Трудовой </w:t>
      </w:r>
      <w:hyperlink r:id="rId19" w:history="1">
        <w:r>
          <w:t>кодекс</w:t>
        </w:r>
      </w:hyperlink>
      <w:r>
        <w:t xml:space="preserve"> Российской Федерации;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Налогов</w:t>
      </w:r>
      <w:r>
        <w:t xml:space="preserve">ый </w:t>
      </w:r>
      <w:hyperlink r:id="rId20" w:history="1">
        <w:r>
          <w:t>кодекс</w:t>
        </w:r>
      </w:hyperlink>
      <w:r>
        <w:t xml:space="preserve"> Российской Федерации; 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Федерального закона от 27.07.2006 N 152-ФЗ «О персональных данных»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 xml:space="preserve">Федеральный </w:t>
      </w:r>
      <w:hyperlink r:id="rId21" w:history="1">
        <w:r>
          <w:t>закон</w:t>
        </w:r>
      </w:hyperlink>
      <w:r>
        <w:t xml:space="preserve"> от 08.02.1998 N 14-ФЗ "Об обществах с ограниченной ответственностью";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lastRenderedPageBreak/>
        <w:t xml:space="preserve">Федеральный </w:t>
      </w:r>
      <w:hyperlink r:id="rId22" w:history="1">
        <w:r>
          <w:t>закон</w:t>
        </w:r>
      </w:hyperlink>
      <w:r>
        <w:t xml:space="preserve"> от 06.12.2011 N 402-ФЗ "О бухгалтерском учете";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 xml:space="preserve">Федеральный </w:t>
      </w:r>
      <w:hyperlink r:id="rId23" w:history="1">
        <w:r>
          <w:t>закон</w:t>
        </w:r>
      </w:hyperlink>
      <w:r>
        <w:t xml:space="preserve"> от 15.12.2001 N 167-ФЗ "Об обязательном пенсионном страховании в Российской Федерации";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иные нормативные правовые акты, регулирующие отношения, связанные с деятельностью Оператора.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устав ООО «</w:t>
      </w:r>
      <w:r w:rsidR="001928A7">
        <w:t>РОКВИ</w:t>
      </w:r>
      <w:r>
        <w:t>»;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договоры, заключаемые между Оператором и субъектами персональных данных;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hyperlink r:id="rId24" w:history="1">
        <w:r>
          <w:t>согласие</w:t>
        </w:r>
      </w:hyperlink>
      <w:r>
        <w:t xml:space="preserve"> су</w:t>
      </w:r>
      <w:r>
        <w:t>бъектов персональных данных на обработку их персональных данных.</w:t>
      </w:r>
    </w:p>
    <w:p w:rsidR="00A54123" w:rsidRDefault="00A54123">
      <w:pPr>
        <w:pStyle w:val="16"/>
        <w:spacing w:after="200"/>
        <w:jc w:val="both"/>
        <w:rPr>
          <w:rFonts w:ascii="Times New Roman" w:hAnsi="Times New Roman"/>
          <w:color w:val="000000" w:themeColor="text1"/>
          <w:sz w:val="24"/>
        </w:rPr>
      </w:pPr>
    </w:p>
    <w:p w:rsidR="00A54123" w:rsidRDefault="0032774C">
      <w:pPr>
        <w:pStyle w:val="a3"/>
        <w:numPr>
          <w:ilvl w:val="0"/>
          <w:numId w:val="5"/>
        </w:numPr>
        <w:spacing w:after="225"/>
        <w:jc w:val="both"/>
        <w:rPr>
          <w:b/>
        </w:rPr>
      </w:pPr>
      <w:r>
        <w:rPr>
          <w:b/>
        </w:rPr>
        <w:t xml:space="preserve">Цель и порядок обработки персональных данных </w:t>
      </w:r>
    </w:p>
    <w:p w:rsidR="00A54123" w:rsidRDefault="0032774C">
      <w:pPr>
        <w:spacing w:after="0" w:line="240" w:lineRule="auto"/>
        <w:jc w:val="both"/>
      </w:pPr>
      <w:r>
        <w:t>4.1. Обработка Оператором персональных данных осуществляется в следующих целях: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 xml:space="preserve">обеспечение соблюдения </w:t>
      </w:r>
      <w:hyperlink r:id="rId25" w:history="1">
        <w: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 xml:space="preserve">ведение кадрового делопроизводства; 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ведение бухгалт</w:t>
      </w:r>
      <w:r>
        <w:t>ерского учета;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привлечение и отбор кандидатов на работу у Оператора;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заполнение и передача в органы исполнительной власти и иные уполномоченные организации требуемых форм отчетности;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осуществление гражданско-правовых отношений.</w:t>
      </w:r>
    </w:p>
    <w:p w:rsidR="00A54123" w:rsidRDefault="0032774C">
      <w:pPr>
        <w:spacing w:before="240" w:after="0" w:line="240" w:lineRule="auto"/>
        <w:jc w:val="both"/>
      </w:pPr>
      <w:r>
        <w:t xml:space="preserve">4.2. Обработка персональных </w:t>
      </w:r>
      <w:r>
        <w:t xml:space="preserve">данных осуществляется с согласия субъектов персональных данных на обработку их персональных данных, а также без такового в </w:t>
      </w:r>
      <w:hyperlink r:id="rId26" w:history="1">
        <w:r>
          <w:t>случаях</w:t>
        </w:r>
      </w:hyperlink>
      <w:r>
        <w:t>, предусмотренных законодательством Российской Федерации.</w:t>
      </w:r>
    </w:p>
    <w:p w:rsidR="00A54123" w:rsidRDefault="0032774C">
      <w:pPr>
        <w:spacing w:before="240" w:after="0" w:line="240" w:lineRule="auto"/>
        <w:jc w:val="both"/>
      </w:pPr>
      <w:r>
        <w:t>4.3. Оператор осуществляет как автоматизированную, так и неавтоматизированную обработку персональных данных.</w:t>
      </w:r>
    </w:p>
    <w:p w:rsidR="00A54123" w:rsidRDefault="0032774C">
      <w:pPr>
        <w:spacing w:before="240" w:after="0" w:line="240" w:lineRule="auto"/>
        <w:jc w:val="both"/>
      </w:pPr>
      <w:r>
        <w:t>4.4. К обработке персональных данных допускаются работ</w:t>
      </w:r>
      <w:r>
        <w:t>ники Оператора, в должностные обязанности которых входит обработка персональных данных.</w:t>
      </w:r>
    </w:p>
    <w:p w:rsidR="00A54123" w:rsidRDefault="0032774C">
      <w:pPr>
        <w:spacing w:before="240" w:after="0" w:line="240" w:lineRule="auto"/>
        <w:jc w:val="both"/>
      </w:pPr>
      <w:r>
        <w:t>4.5. Обработка персональных данных осуществляется путем: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получения персональных данных в устной и письменной форме непосредственно от субъектов персональных данных;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пол</w:t>
      </w:r>
      <w:r>
        <w:t>учения персональных данных из общедоступных источников;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внесения персональных данных в журналы, реестры и информационные системы Оператора;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использования иных способов обработки персональных данных.</w:t>
      </w:r>
    </w:p>
    <w:p w:rsidR="00A54123" w:rsidRDefault="0032774C">
      <w:pPr>
        <w:spacing w:before="240" w:after="0" w:line="240" w:lineRule="auto"/>
        <w:jc w:val="both"/>
      </w:pPr>
      <w:r>
        <w:lastRenderedPageBreak/>
        <w:t xml:space="preserve">4.6. Не допускается раскрытие третьим лицам и </w:t>
      </w:r>
      <w:r>
        <w:t>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A54123" w:rsidRDefault="0032774C">
      <w:pPr>
        <w:spacing w:before="240" w:after="0" w:line="240" w:lineRule="auto"/>
        <w:jc w:val="both"/>
      </w:pPr>
      <w:r>
        <w:t xml:space="preserve">4.7. Передача персональных данных органам дознания и следствия, в Федеральную налоговую службу, Пенсионный фонд Российской </w:t>
      </w:r>
      <w:r>
        <w:t>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A54123" w:rsidRDefault="0032774C">
      <w:pPr>
        <w:spacing w:before="240" w:after="0" w:line="240" w:lineRule="auto"/>
        <w:jc w:val="both"/>
      </w:pPr>
      <w:r>
        <w:t>4.8. Оператор при обработке персональных данных принимает необход</w:t>
      </w:r>
      <w:r>
        <w:t>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</w:t>
      </w:r>
      <w:r>
        <w:t xml:space="preserve">мерных действий в отношении персональных данных. </w:t>
      </w:r>
    </w:p>
    <w:p w:rsidR="00A54123" w:rsidRDefault="0032774C">
      <w:pPr>
        <w:spacing w:before="240" w:after="0" w:line="240" w:lineRule="auto"/>
        <w:jc w:val="both"/>
      </w:pPr>
      <w:r>
        <w:t>К таким мерам в соответствии с Федеральным законом № 152-ФЗ «О персональных данных» относятся: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определение угроз безопасности персональных данных при их обработке в информационных системах персональных данн</w:t>
      </w:r>
      <w:r>
        <w:t>ых;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применение прошедших в установленном порядке процедуру оценки соответствия средств защиты информации;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обнаружение фактов несанкционированного доступа к персональным данным и принятие мер к устранению такого доступа;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 xml:space="preserve">восстановление персональных данных, </w:t>
      </w:r>
      <w:r>
        <w:t>модифицированных или уничтоженных вследствие несанкционированного доступа к ним;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</w:t>
      </w:r>
      <w:r>
        <w:t>емых с персональными данными в информационной системе персональных данных;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организация пропускного режима на те</w:t>
      </w:r>
      <w:r>
        <w:t>рриторию Оператора;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размещение технических средств обработки персональных данных в пределах охраняемой территории;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поддержание технических средств охраны, сигнализации в постоянной готовности.</w:t>
      </w:r>
    </w:p>
    <w:p w:rsidR="00A54123" w:rsidRDefault="0032774C">
      <w:pPr>
        <w:spacing w:before="240" w:after="0" w:line="240" w:lineRule="auto"/>
        <w:jc w:val="both"/>
      </w:pPr>
      <w:r>
        <w:t>4.9. Оператор осуществляет хранение персональных данных в форме</w:t>
      </w:r>
      <w:r>
        <w:t>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A54123" w:rsidRDefault="0032774C">
      <w:pPr>
        <w:spacing w:after="0" w:line="240" w:lineRule="auto"/>
        <w:jc w:val="both"/>
        <w:rPr>
          <w:b/>
        </w:rPr>
      </w:pPr>
      <w:r>
        <w:rPr>
          <w:b/>
        </w:rPr>
        <w:t>5. Объем и категории обрабатываемых персональных да</w:t>
      </w:r>
      <w:r>
        <w:rPr>
          <w:b/>
        </w:rPr>
        <w:t>нных</w:t>
      </w:r>
    </w:p>
    <w:p w:rsidR="00A54123" w:rsidRDefault="00A54123">
      <w:pPr>
        <w:spacing w:after="0" w:line="240" w:lineRule="auto"/>
        <w:jc w:val="both"/>
        <w:rPr>
          <w:b/>
        </w:rPr>
      </w:pPr>
    </w:p>
    <w:p w:rsidR="00A54123" w:rsidRDefault="0032774C">
      <w:pPr>
        <w:spacing w:after="0" w:line="240" w:lineRule="auto"/>
        <w:jc w:val="both"/>
      </w:pPr>
      <w:r>
        <w:t>5.2. Оператор может обрабатывать персональные данные следующих категорий субъектов персональных данных.</w:t>
      </w:r>
    </w:p>
    <w:p w:rsidR="00A54123" w:rsidRDefault="0032774C">
      <w:pPr>
        <w:spacing w:before="240" w:after="0" w:line="240" w:lineRule="auto"/>
        <w:jc w:val="both"/>
      </w:pPr>
      <w:r>
        <w:t>5.1. Кандидаты для приема на работу к Оператору: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lastRenderedPageBreak/>
        <w:t>фамилия, имя, отчество;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пол;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гражданство;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дата и место рождения;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контактные данные;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сведения об о</w:t>
      </w:r>
      <w:r>
        <w:t>бразовании, опыте работы, квалификации;</w:t>
      </w:r>
    </w:p>
    <w:p w:rsidR="00A54123" w:rsidRDefault="0032774C">
      <w:pPr>
        <w:numPr>
          <w:ilvl w:val="0"/>
          <w:numId w:val="3"/>
        </w:numPr>
        <w:spacing w:before="240" w:after="0" w:line="240" w:lineRule="auto"/>
        <w:jc w:val="both"/>
      </w:pPr>
      <w:r>
        <w:t>иные персональные данные, сообщаемые кандидатами в резюме и сопроводительных письмах.</w:t>
      </w:r>
    </w:p>
    <w:p w:rsidR="00A54123" w:rsidRDefault="0032774C">
      <w:pPr>
        <w:spacing w:before="240" w:after="0" w:line="240" w:lineRule="auto"/>
        <w:jc w:val="both"/>
      </w:pPr>
      <w:r>
        <w:t>5.2. Работники и бывшие работники Оператора: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фамилия, имя, отчество;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пол;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гражданство;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дата и место рождения;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 xml:space="preserve">изображение </w:t>
      </w:r>
      <w:r>
        <w:t>(фотография);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паспортные данные;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адрес регистрации по месту жительства;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адрес фактического проживания;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контактные данные;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индивидуальный номер налогоплательщика;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страховой номер индивидуального лицевого счета (СНИЛС);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сведения об образовании, квалификации,</w:t>
      </w:r>
      <w:r>
        <w:t xml:space="preserve"> профессиональной подготовке и повышении квалификации;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семейное положение, наличие детей, родственные связи;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сведения о трудовой деятельности, в том числе наличие поощрений, награждений и (или) дисциплинарных взысканий;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данные о регистрации брака;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сведения</w:t>
      </w:r>
      <w:r>
        <w:t xml:space="preserve"> о воинском учете;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сведения об инвалидности;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сведения об удержании алиментов;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lastRenderedPageBreak/>
        <w:t>сведения о доходе с предыдущего места ра</w:t>
      </w:r>
      <w:bookmarkStart w:id="0" w:name="_GoBack"/>
      <w:bookmarkEnd w:id="0"/>
      <w:r>
        <w:t>боты;</w:t>
      </w:r>
    </w:p>
    <w:p w:rsidR="00A54123" w:rsidRDefault="0032774C">
      <w:pPr>
        <w:numPr>
          <w:ilvl w:val="0"/>
          <w:numId w:val="4"/>
        </w:numPr>
        <w:spacing w:before="240" w:after="0" w:line="240" w:lineRule="auto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:rsidR="00A54123" w:rsidRDefault="0032774C">
      <w:pPr>
        <w:spacing w:before="240" w:after="0" w:line="240" w:lineRule="auto"/>
        <w:jc w:val="both"/>
      </w:pPr>
      <w:r>
        <w:t>5.3. Члены семьи раб</w:t>
      </w:r>
      <w:r>
        <w:t>отников Оператора:</w:t>
      </w:r>
    </w:p>
    <w:p w:rsidR="00A54123" w:rsidRDefault="0032774C">
      <w:pPr>
        <w:numPr>
          <w:ilvl w:val="0"/>
          <w:numId w:val="6"/>
        </w:numPr>
        <w:spacing w:before="240" w:after="0" w:line="240" w:lineRule="auto"/>
        <w:jc w:val="both"/>
      </w:pPr>
      <w:r>
        <w:t>фамилия, имя, отчество;</w:t>
      </w:r>
    </w:p>
    <w:p w:rsidR="00A54123" w:rsidRDefault="0032774C">
      <w:pPr>
        <w:numPr>
          <w:ilvl w:val="0"/>
          <w:numId w:val="6"/>
        </w:numPr>
        <w:spacing w:before="240" w:after="0" w:line="240" w:lineRule="auto"/>
        <w:jc w:val="both"/>
      </w:pPr>
      <w:r>
        <w:t>степень родства;</w:t>
      </w:r>
    </w:p>
    <w:p w:rsidR="00A54123" w:rsidRDefault="0032774C">
      <w:pPr>
        <w:numPr>
          <w:ilvl w:val="0"/>
          <w:numId w:val="6"/>
        </w:numPr>
        <w:spacing w:before="240" w:after="0" w:line="240" w:lineRule="auto"/>
        <w:jc w:val="both"/>
      </w:pPr>
      <w:r>
        <w:t>год рождения;</w:t>
      </w:r>
    </w:p>
    <w:p w:rsidR="00A54123" w:rsidRDefault="0032774C">
      <w:pPr>
        <w:numPr>
          <w:ilvl w:val="0"/>
          <w:numId w:val="6"/>
        </w:numPr>
        <w:spacing w:before="240" w:after="0" w:line="240" w:lineRule="auto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:rsidR="00A54123" w:rsidRDefault="0032774C">
      <w:pPr>
        <w:spacing w:before="240" w:after="0" w:line="240" w:lineRule="auto"/>
        <w:jc w:val="both"/>
      </w:pPr>
      <w:r>
        <w:t>5.4. Клиенты и контрагенты Оператора (физические лица):</w:t>
      </w:r>
    </w:p>
    <w:p w:rsidR="00A54123" w:rsidRDefault="0032774C">
      <w:pPr>
        <w:numPr>
          <w:ilvl w:val="0"/>
          <w:numId w:val="7"/>
        </w:numPr>
        <w:spacing w:before="240" w:after="0" w:line="240" w:lineRule="auto"/>
        <w:jc w:val="both"/>
      </w:pPr>
      <w:r>
        <w:t xml:space="preserve">фамилия, имя, </w:t>
      </w:r>
      <w:r>
        <w:t>отчество;</w:t>
      </w:r>
    </w:p>
    <w:p w:rsidR="00A54123" w:rsidRDefault="0032774C">
      <w:pPr>
        <w:numPr>
          <w:ilvl w:val="0"/>
          <w:numId w:val="7"/>
        </w:numPr>
        <w:spacing w:before="240" w:after="0" w:line="240" w:lineRule="auto"/>
        <w:jc w:val="both"/>
      </w:pPr>
      <w:r>
        <w:t>дата и место рождения;</w:t>
      </w:r>
    </w:p>
    <w:p w:rsidR="00A54123" w:rsidRDefault="0032774C">
      <w:pPr>
        <w:numPr>
          <w:ilvl w:val="0"/>
          <w:numId w:val="7"/>
        </w:numPr>
        <w:spacing w:before="240" w:after="0" w:line="240" w:lineRule="auto"/>
        <w:jc w:val="both"/>
      </w:pPr>
      <w:r>
        <w:t>паспортные данные;</w:t>
      </w:r>
    </w:p>
    <w:p w:rsidR="00A54123" w:rsidRDefault="0032774C">
      <w:pPr>
        <w:numPr>
          <w:ilvl w:val="0"/>
          <w:numId w:val="7"/>
        </w:numPr>
        <w:spacing w:before="240" w:after="0" w:line="240" w:lineRule="auto"/>
        <w:jc w:val="both"/>
      </w:pPr>
      <w:r>
        <w:t>адрес регистрации по месту жительства;</w:t>
      </w:r>
    </w:p>
    <w:p w:rsidR="00A54123" w:rsidRDefault="0032774C">
      <w:pPr>
        <w:numPr>
          <w:ilvl w:val="0"/>
          <w:numId w:val="7"/>
        </w:numPr>
        <w:spacing w:before="240" w:after="0" w:line="240" w:lineRule="auto"/>
        <w:jc w:val="both"/>
      </w:pPr>
      <w:r>
        <w:t>контактные данные;</w:t>
      </w:r>
    </w:p>
    <w:p w:rsidR="00A54123" w:rsidRDefault="0032774C">
      <w:pPr>
        <w:numPr>
          <w:ilvl w:val="0"/>
          <w:numId w:val="7"/>
        </w:numPr>
        <w:spacing w:before="240" w:after="0" w:line="240" w:lineRule="auto"/>
        <w:jc w:val="both"/>
      </w:pPr>
      <w:r>
        <w:t>замещаемая должность;</w:t>
      </w:r>
    </w:p>
    <w:p w:rsidR="00A54123" w:rsidRDefault="0032774C">
      <w:pPr>
        <w:numPr>
          <w:ilvl w:val="0"/>
          <w:numId w:val="7"/>
        </w:numPr>
        <w:spacing w:before="240" w:after="0" w:line="240" w:lineRule="auto"/>
        <w:jc w:val="both"/>
      </w:pPr>
      <w:r>
        <w:t>индивидуальный номер налогоплательщика;</w:t>
      </w:r>
    </w:p>
    <w:p w:rsidR="00A54123" w:rsidRDefault="0032774C">
      <w:pPr>
        <w:numPr>
          <w:ilvl w:val="0"/>
          <w:numId w:val="7"/>
        </w:numPr>
        <w:spacing w:before="240" w:after="0" w:line="240" w:lineRule="auto"/>
        <w:jc w:val="both"/>
      </w:pPr>
      <w:r>
        <w:t>номер расчетного счета;</w:t>
      </w:r>
    </w:p>
    <w:p w:rsidR="00A54123" w:rsidRDefault="0032774C">
      <w:pPr>
        <w:numPr>
          <w:ilvl w:val="0"/>
          <w:numId w:val="7"/>
        </w:numPr>
        <w:spacing w:before="240" w:after="0" w:line="240" w:lineRule="auto"/>
        <w:jc w:val="both"/>
      </w:pPr>
      <w:r>
        <w:t>иные персональные данные, предоставляемые клиентами и контра</w:t>
      </w:r>
      <w:r>
        <w:t>гентами (физическими лицами), необходимые для заключения и исполнения договоров.</w:t>
      </w:r>
    </w:p>
    <w:p w:rsidR="00A54123" w:rsidRDefault="00A54123">
      <w:pPr>
        <w:numPr>
          <w:ilvl w:val="0"/>
          <w:numId w:val="8"/>
        </w:numPr>
        <w:spacing w:after="225"/>
        <w:ind w:left="600" w:firstLine="0"/>
        <w:rPr>
          <w:b/>
        </w:rPr>
      </w:pPr>
    </w:p>
    <w:p w:rsidR="00A54123" w:rsidRDefault="0032774C">
      <w:pPr>
        <w:numPr>
          <w:ilvl w:val="0"/>
          <w:numId w:val="8"/>
        </w:numPr>
        <w:spacing w:after="225"/>
        <w:ind w:left="600" w:firstLine="0"/>
        <w:rPr>
          <w:b/>
        </w:rPr>
      </w:pPr>
      <w:r>
        <w:rPr>
          <w:b/>
        </w:rPr>
        <w:t>6. Права субъекта персональных данных</w:t>
      </w:r>
    </w:p>
    <w:p w:rsidR="00A54123" w:rsidRDefault="0032774C">
      <w:pPr>
        <w:tabs>
          <w:tab w:val="left" w:pos="142"/>
        </w:tabs>
        <w:spacing w:after="225"/>
      </w:pPr>
      <w:r>
        <w:t>Гражданин, персональные данные которого обрабатываются Оператором, имеет право получить: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подтверждение факта обработки персональных данн</w:t>
      </w:r>
      <w:r>
        <w:t>ых Оператором;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правовые основания и цели обработки персональных данных;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сведения о применяемых Оператором способах обработки персональных данных;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наименование и местонахождение Оператора;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сведения о лицах, которые имеют доступ к персональным данным или кот</w:t>
      </w:r>
      <w:r>
        <w:t>орым могут быть раскрыты персональные данные на основании договора с Оператором или на основании федерального закона;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lastRenderedPageBreak/>
        <w:t>перечень обрабатываемых персональных данных, относящихся к гражданину, от которого поступил запрос и источник их получения, если иной поря</w:t>
      </w:r>
      <w:r>
        <w:t>док предоставления таких данных не предусмотрен федеральным законом;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сведения о сроках обработки персональных данных, в том числе о сроках их хранения;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наименование и адрес лица, осуществляющего обработку персональных данных по поручению Оператора;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отозвать свое со</w:t>
      </w:r>
      <w:r>
        <w:t>гласие на обработку персональных данных;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требовать устранения неправомерных действий Оператора в отношении его персональных данных;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обжаловать действие или бездействие Оператора в Федеральную службу по надзору в сфере связи, информационных технологий и мас</w:t>
      </w:r>
      <w:r>
        <w:t>совых коммуникаций (Роскомнадзор) или в судебном порядке в случае, если гражданин считает, что Оператор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</w:t>
      </w:r>
      <w:r>
        <w:t>о права и свободы;</w:t>
      </w:r>
    </w:p>
    <w:p w:rsidR="00A54123" w:rsidRDefault="0032774C">
      <w:pPr>
        <w:numPr>
          <w:ilvl w:val="1"/>
          <w:numId w:val="9"/>
        </w:numPr>
        <w:spacing w:after="225"/>
        <w:ind w:left="900" w:firstLine="0"/>
        <w:jc w:val="both"/>
      </w:pPr>
      <w:r>
        <w:t>иные сведения, предусмотренные Федеральным законом «О персональных данных» № 152-ФЗ или другими федеральными законами.</w:t>
      </w:r>
    </w:p>
    <w:p w:rsidR="00A54123" w:rsidRDefault="0032774C">
      <w:pPr>
        <w:spacing w:after="0"/>
        <w:ind w:left="600"/>
        <w:jc w:val="both"/>
        <w:rPr>
          <w:b/>
        </w:rPr>
      </w:pPr>
      <w:r>
        <w:rPr>
          <w:b/>
        </w:rPr>
        <w:t>7. Порядок актуализации, исправления, удаления и уничтожения персональных данных, ответы на запросы субъектов на досту</w:t>
      </w:r>
      <w:r>
        <w:rPr>
          <w:b/>
        </w:rPr>
        <w:t>п к персональным данным</w:t>
      </w:r>
    </w:p>
    <w:p w:rsidR="00A54123" w:rsidRDefault="00A54123">
      <w:pPr>
        <w:spacing w:after="0"/>
        <w:ind w:left="600"/>
        <w:jc w:val="both"/>
        <w:rPr>
          <w:b/>
        </w:rPr>
      </w:pPr>
    </w:p>
    <w:p w:rsidR="00A54123" w:rsidRDefault="0032774C">
      <w:pPr>
        <w:spacing w:after="0"/>
        <w:ind w:left="600"/>
        <w:jc w:val="both"/>
      </w:pPr>
      <w:r>
        <w:t>7.1.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</w:t>
      </w:r>
      <w:r>
        <w:t>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A54123" w:rsidRDefault="0032774C">
      <w:pPr>
        <w:spacing w:after="0"/>
        <w:ind w:left="600"/>
        <w:jc w:val="both"/>
      </w:pPr>
      <w:r>
        <w:t>7.2. Запрос должен содержать:</w:t>
      </w:r>
    </w:p>
    <w:p w:rsidR="00A54123" w:rsidRDefault="0032774C">
      <w:pPr>
        <w:pStyle w:val="a3"/>
        <w:numPr>
          <w:ilvl w:val="0"/>
          <w:numId w:val="10"/>
        </w:numPr>
        <w:spacing w:after="0"/>
        <w:jc w:val="both"/>
      </w:pPr>
      <w:r>
        <w:t xml:space="preserve">номер основного документа, удостоверяющего личность субъекта персональных данных или </w:t>
      </w:r>
      <w:r>
        <w:t>его представителя, сведения о дате выдачи указанного документа и выдавшем его органе;</w:t>
      </w:r>
    </w:p>
    <w:p w:rsidR="00A54123" w:rsidRDefault="0032774C">
      <w:pPr>
        <w:pStyle w:val="a3"/>
        <w:numPr>
          <w:ilvl w:val="0"/>
          <w:numId w:val="10"/>
        </w:numPr>
        <w:spacing w:after="0"/>
        <w:jc w:val="both"/>
      </w:pPr>
      <w:r>
        <w:t xml:space="preserve">сведения, подтверждающие участие субъекта персональных данных в отношениях с Оператором (номер договора, дата заключения договора или иные сведения), либо сведения, иным </w:t>
      </w:r>
      <w:r>
        <w:t>образом подтверждающие факт обработки персональных данных Оператором;</w:t>
      </w:r>
    </w:p>
    <w:p w:rsidR="00A54123" w:rsidRDefault="0032774C">
      <w:pPr>
        <w:pStyle w:val="a3"/>
        <w:numPr>
          <w:ilvl w:val="0"/>
          <w:numId w:val="10"/>
        </w:numPr>
        <w:spacing w:after="0"/>
        <w:jc w:val="both"/>
      </w:pPr>
      <w:r>
        <w:t>подпись субъекта персональных данных или его представителя.</w:t>
      </w:r>
    </w:p>
    <w:p w:rsidR="00A54123" w:rsidRDefault="0032774C">
      <w:pPr>
        <w:spacing w:after="0"/>
        <w:ind w:left="600"/>
        <w:jc w:val="both"/>
      </w:pPr>
      <w:r>
        <w:t>7.3. Запрос может быть направлен в форме электронного документа и подписан электронной подписью в соответствии с законодательс</w:t>
      </w:r>
      <w:r>
        <w:t>твом Российской Федерации.</w:t>
      </w:r>
    </w:p>
    <w:p w:rsidR="00A54123" w:rsidRDefault="0032774C">
      <w:pPr>
        <w:spacing w:after="0"/>
        <w:ind w:left="600"/>
        <w:jc w:val="both"/>
      </w:pPr>
      <w:r>
        <w:lastRenderedPageBreak/>
        <w:t>7.4. 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</w:t>
      </w:r>
      <w:r>
        <w:t>му направляется мотивированный отказ.</w:t>
      </w:r>
    </w:p>
    <w:p w:rsidR="00A54123" w:rsidRDefault="0032774C">
      <w:pPr>
        <w:spacing w:after="0"/>
        <w:ind w:left="600"/>
        <w:jc w:val="both"/>
      </w:pPr>
      <w:r>
        <w:t>7.5. 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</w:t>
      </w:r>
      <w:r>
        <w:t>рсональным данным нарушает права и законные интересы третьих лиц.</w:t>
      </w:r>
    </w:p>
    <w:p w:rsidR="00A54123" w:rsidRDefault="0032774C">
      <w:pPr>
        <w:spacing w:after="0"/>
        <w:ind w:left="600"/>
        <w:jc w:val="both"/>
      </w:pPr>
      <w:r>
        <w:t>7.6.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</w:t>
      </w:r>
      <w:r>
        <w:t>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</w:t>
      </w:r>
      <w:r>
        <w:t>ных данных или третьих лиц.</w:t>
      </w:r>
    </w:p>
    <w:p w:rsidR="00A54123" w:rsidRDefault="0032774C">
      <w:pPr>
        <w:spacing w:after="0"/>
        <w:ind w:left="600"/>
        <w:jc w:val="both"/>
      </w:pPr>
      <w:r>
        <w:t>7.7.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</w:t>
      </w:r>
      <w:r>
        <w:t>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A54123" w:rsidRDefault="0032774C">
      <w:pPr>
        <w:spacing w:after="0"/>
        <w:ind w:left="600"/>
        <w:jc w:val="both"/>
      </w:pPr>
      <w:r>
        <w:t xml:space="preserve">7.8. В случае выявления неправомерной обработки персональных данных при обращении (запросе) субъекта персональных данных или его </w:t>
      </w:r>
      <w:r>
        <w:t>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A54123" w:rsidRDefault="0032774C">
      <w:pPr>
        <w:spacing w:after="0"/>
        <w:ind w:left="600"/>
        <w:jc w:val="both"/>
      </w:pPr>
      <w:r>
        <w:t>7.9. При достижении целей обработки пер</w:t>
      </w:r>
      <w:r>
        <w:t>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 которого, выгодоприобретателем или поручителем по которому является су</w:t>
      </w:r>
      <w:r>
        <w:t>бъект персональных данных.</w:t>
      </w:r>
    </w:p>
    <w:p w:rsidR="00A54123" w:rsidRDefault="00A54123">
      <w:pPr>
        <w:spacing w:after="0"/>
        <w:ind w:left="600"/>
        <w:jc w:val="both"/>
      </w:pPr>
    </w:p>
    <w:p w:rsidR="00A54123" w:rsidRDefault="0032774C">
      <w:pPr>
        <w:spacing w:after="0"/>
        <w:ind w:left="600"/>
        <w:jc w:val="both"/>
      </w:pPr>
      <w:r>
        <w:br/>
      </w:r>
      <w:r>
        <w:br/>
      </w:r>
    </w:p>
    <w:p w:rsidR="00A54123" w:rsidRDefault="00A54123"/>
    <w:p w:rsidR="00A54123" w:rsidRDefault="00A54123"/>
    <w:sectPr w:rsidR="00A54123">
      <w:footerReference w:type="default" r:id="rId27"/>
      <w:pgSz w:w="11906" w:h="16838"/>
      <w:pgMar w:top="709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4C" w:rsidRDefault="0032774C">
      <w:pPr>
        <w:spacing w:after="0" w:line="240" w:lineRule="auto"/>
      </w:pPr>
      <w:r>
        <w:separator/>
      </w:r>
    </w:p>
  </w:endnote>
  <w:endnote w:type="continuationSeparator" w:id="0">
    <w:p w:rsidR="0032774C" w:rsidRDefault="003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23" w:rsidRDefault="0032774C">
    <w:pPr>
      <w:framePr w:wrap="around" w:vAnchor="text" w:hAnchor="margin" w:y="1"/>
    </w:pPr>
    <w:r>
      <w:fldChar w:fldCharType="begin"/>
    </w:r>
    <w:r>
      <w:instrText xml:space="preserve">PAGE </w:instrText>
    </w:r>
    <w:r w:rsidR="001928A7">
      <w:fldChar w:fldCharType="separate"/>
    </w:r>
    <w:r w:rsidR="001928A7">
      <w:rPr>
        <w:noProof/>
      </w:rPr>
      <w:t>1</w:t>
    </w:r>
    <w:r>
      <w:fldChar w:fldCharType="end"/>
    </w:r>
  </w:p>
  <w:p w:rsidR="00A54123" w:rsidRDefault="00A54123">
    <w:pPr>
      <w:pStyle w:val="a5"/>
    </w:pPr>
  </w:p>
  <w:p w:rsidR="00A54123" w:rsidRDefault="00A541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4C" w:rsidRDefault="0032774C">
      <w:pPr>
        <w:spacing w:after="0" w:line="240" w:lineRule="auto"/>
      </w:pPr>
      <w:r>
        <w:separator/>
      </w:r>
    </w:p>
  </w:footnote>
  <w:footnote w:type="continuationSeparator" w:id="0">
    <w:p w:rsidR="0032774C" w:rsidRDefault="0032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97A"/>
    <w:multiLevelType w:val="multilevel"/>
    <w:tmpl w:val="8154018E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73AC5"/>
    <w:multiLevelType w:val="multilevel"/>
    <w:tmpl w:val="D2244804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83D6D"/>
    <w:multiLevelType w:val="multilevel"/>
    <w:tmpl w:val="94424F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1ED5C6F"/>
    <w:multiLevelType w:val="multilevel"/>
    <w:tmpl w:val="9E70CD2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B84"/>
    <w:multiLevelType w:val="multilevel"/>
    <w:tmpl w:val="5FC454D6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AF71C7"/>
    <w:multiLevelType w:val="multilevel"/>
    <w:tmpl w:val="716CC1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ACD4CD6"/>
    <w:multiLevelType w:val="multilevel"/>
    <w:tmpl w:val="E3724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CAA485F"/>
    <w:multiLevelType w:val="multilevel"/>
    <w:tmpl w:val="4BD8EB36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A95331"/>
    <w:multiLevelType w:val="multilevel"/>
    <w:tmpl w:val="785273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787211BF"/>
    <w:multiLevelType w:val="multilevel"/>
    <w:tmpl w:val="1E982830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123"/>
    <w:rsid w:val="001928A7"/>
    <w:rsid w:val="0032774C"/>
    <w:rsid w:val="00A5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C664"/>
  <w15:docId w15:val="{76394F24-0DC1-4687-9F24-10A5CF13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0" w:themeColor="text1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 w:themeColor="text1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 w:themeColor="text1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 w:themeColor="text1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3">
    <w:name w:val="Основной шрифт абзаца1"/>
    <w:link w:val="aa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6">
    <w:name w:val="Обычный1"/>
    <w:link w:val="17"/>
    <w:pPr>
      <w:spacing w:after="0"/>
    </w:pPr>
    <w:rPr>
      <w:rFonts w:ascii="Arial" w:hAnsi="Arial"/>
    </w:rPr>
  </w:style>
  <w:style w:type="character" w:customStyle="1" w:styleId="17">
    <w:name w:val="Обычный1"/>
    <w:link w:val="16"/>
    <w:rPr>
      <w:rFonts w:ascii="Arial" w:hAnsi="Arial"/>
      <w:color w:val="00000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c">
    <w:name w:val="FollowedHyperlink"/>
    <w:basedOn w:val="a0"/>
    <w:uiPriority w:val="99"/>
    <w:semiHidden/>
    <w:unhideWhenUsed/>
    <w:rsid w:val="00192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citygroup.ru" TargetMode="External"/><Relationship Id="rId13" Type="http://schemas.openxmlformats.org/officeDocument/2006/relationships/hyperlink" Target="http://www.koshine-russia.ru" TargetMode="External"/><Relationship Id="rId18" Type="http://schemas.openxmlformats.org/officeDocument/2006/relationships/hyperlink" Target="consultantplus://offline/ref=1023D2273CBA71D10E3F6CA4FE021FF8818466687883379B53ADDD665DFA488F81FD4F577C6D6D1B963EB7EB3BhAuFN" TargetMode="External"/><Relationship Id="rId26" Type="http://schemas.openxmlformats.org/officeDocument/2006/relationships/hyperlink" Target="consultantplus://offline/ref=E382CE2726392356AA45CC7CA82884744CB78B858E7BCE453C59FC1B78BC77AC4E69546C5380090E51FE56AC5B4341ECF77AA3CD3CFC2C56C1G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23D2273CBA71D10E3F6CA4FE021FF881866E627887379B53ADDD665DFA488F81FD4F577C6D6D1B963EB7EB3BhAuFN" TargetMode="External"/><Relationship Id="rId7" Type="http://schemas.openxmlformats.org/officeDocument/2006/relationships/hyperlink" Target="http://www.rockbrosbike.ru" TargetMode="External"/><Relationship Id="rId12" Type="http://schemas.openxmlformats.org/officeDocument/2006/relationships/hyperlink" Target="http://www.alpinebike.ru" TargetMode="External"/><Relationship Id="rId17" Type="http://schemas.openxmlformats.org/officeDocument/2006/relationships/hyperlink" Target="consultantplus://offline/ref=1023D2273CBA71D10E3F6CA4FE021FF8808B616F75D0609902F8D36355AA129F85B41A5E626970059720B7hEuAN" TargetMode="External"/><Relationship Id="rId25" Type="http://schemas.openxmlformats.org/officeDocument/2006/relationships/hyperlink" Target="consultantplus://offline/ref=31A4A40EB6D8C0979A236B7BA60410127629833A97829CF70979FE75E3AF8A42D7DFC92337A63B4A8BF3E200l9N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stdrive.bsemoto.pro/" TargetMode="External"/><Relationship Id="rId20" Type="http://schemas.openxmlformats.org/officeDocument/2006/relationships/hyperlink" Target="consultantplus://offline/ref=1023D2273CBA71D10E3F6CA4FE021FF8818665627F84379B53ADDD665DFA488F81FD4F577C6D6D1B963EB7EB3BhAuF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ym-russia.com" TargetMode="External"/><Relationship Id="rId24" Type="http://schemas.openxmlformats.org/officeDocument/2006/relationships/hyperlink" Target="consultantplus://offline/ref=1023D2273CBA71D10E3F6CA4FE021FF88184656B7D86379B53ADDD665DFA488F93FD175B7C69711C9D2BE1BA7DFB02469E0C434A9BF35852h8u0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stdrive.sym-russia.com/" TargetMode="External"/><Relationship Id="rId23" Type="http://schemas.openxmlformats.org/officeDocument/2006/relationships/hyperlink" Target="consultantplus://offline/ref=1023D2273CBA71D10E3F6CA4FE021FF88184616D7B87379B53ADDD665DFA488F81FD4F577C6D6D1B963EB7EB3BhAuF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semoto.pro" TargetMode="External"/><Relationship Id="rId19" Type="http://schemas.openxmlformats.org/officeDocument/2006/relationships/hyperlink" Target="consultantplus://offline/ref=1023D2273CBA71D10E3F6CA4FE021FF8818466687C83379B53ADDD665DFA488F81FD4F577C6D6D1B963EB7EB3BhAu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locityk.ru" TargetMode="External"/><Relationship Id="rId14" Type="http://schemas.openxmlformats.org/officeDocument/2006/relationships/hyperlink" Target="http://www.sssr-russia.ru" TargetMode="External"/><Relationship Id="rId22" Type="http://schemas.openxmlformats.org/officeDocument/2006/relationships/hyperlink" Target="consultantplus://offline/ref=1023D2273CBA71D10E3F6CA4FE021FF8818161627E83379B53ADDD665DFA488F81FD4F577C6D6D1B963EB7EB3BhAuF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2690</Words>
  <Characters>15333</Characters>
  <Application>Microsoft Office Word</Application>
  <DocSecurity>0</DocSecurity>
  <Lines>127</Lines>
  <Paragraphs>35</Paragraphs>
  <ScaleCrop>false</ScaleCrop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Григорий Саенко</cp:lastModifiedBy>
  <cp:revision>2</cp:revision>
  <dcterms:created xsi:type="dcterms:W3CDTF">2023-08-30T07:34:00Z</dcterms:created>
  <dcterms:modified xsi:type="dcterms:W3CDTF">2023-08-30T07:43:00Z</dcterms:modified>
</cp:coreProperties>
</file>